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EF44" w14:textId="77777777" w:rsidR="000666E6" w:rsidRPr="00262114" w:rsidRDefault="002621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Instructions for creating an extended summary</w:t>
      </w:r>
    </w:p>
    <w:p w14:paraId="69B9EF45" w14:textId="77777777" w:rsidR="000666E6" w:rsidRPr="00262114" w:rsidRDefault="00262114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Name and Surname (12pt, Bold)</w:t>
      </w:r>
    </w:p>
    <w:p w14:paraId="69B9EF46" w14:textId="77777777" w:rsidR="000666E6" w:rsidRPr="00262114" w:rsidRDefault="00262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Name of institution/Department, City, Country (12pt)</w:t>
      </w:r>
    </w:p>
    <w:p w14:paraId="69B9EF47" w14:textId="77777777" w:rsidR="000666E6" w:rsidRPr="00262114" w:rsidRDefault="00262114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example@mail.com (12pt, Italic)</w:t>
      </w:r>
    </w:p>
    <w:p w14:paraId="69B9EF48" w14:textId="77777777" w:rsidR="000666E6" w:rsidRPr="00262114" w:rsidRDefault="0026211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26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Title of the paper (14pt, centered, Bold)</w:t>
      </w:r>
    </w:p>
    <w:p w14:paraId="69B9EF49" w14:textId="77777777" w:rsidR="000666E6" w:rsidRPr="00262114" w:rsidRDefault="0026211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>In the extended summary, which can be up to 600-800 words, should state the main ideas and results of the work. The abstract summarizes the main elements of the work: the purpose, the reasons for the research, the methods used, the main results, and the co</w:t>
      </w:r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>nclusions drawn from the results. If you have already published a research paper, it is necessary to indicate the original publication.</w:t>
      </w:r>
    </w:p>
    <w:p w14:paraId="69B9EF4A" w14:textId="77777777" w:rsidR="000666E6" w:rsidRPr="00262114" w:rsidRDefault="002621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>The extended summary should be written in Time New Roman font, single-spaced, double-aligned, font size 12, on an A4 page with 2.5 cm margins.</w:t>
      </w:r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At the end of the summary, 3 to 5 keywords should be listed, 11pt, Bold, Italic.</w:t>
      </w:r>
    </w:p>
    <w:p w14:paraId="69B9EF4B" w14:textId="77777777" w:rsidR="000666E6" w:rsidRPr="00262114" w:rsidRDefault="002621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Literature should be written in </w:t>
      </w:r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11pt font size according to the template, and </w:t>
      </w:r>
      <w:hyperlink r:id="rId6">
        <w:r w:rsidRPr="002621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standard IEEE</w:t>
        </w:r>
      </w:hyperlink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should be used for citations. </w:t>
      </w:r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Literature section, list only those sources that are directly </w:t>
      </w:r>
      <w:bookmarkStart w:id="1" w:name="_GoBack"/>
      <w:bookmarkEnd w:id="1"/>
      <w:r w:rsidRPr="00262114">
        <w:rPr>
          <w:rFonts w:ascii="Times New Roman" w:eastAsia="Times New Roman" w:hAnsi="Times New Roman" w:cs="Times New Roman"/>
          <w:sz w:val="24"/>
          <w:szCs w:val="24"/>
          <w:lang w:val="en-US"/>
        </w:rPr>
        <w:t>mentioned (quoted) in the text of the abstract.</w:t>
      </w:r>
    </w:p>
    <w:p w14:paraId="69B9EF4C" w14:textId="77777777" w:rsidR="000666E6" w:rsidRPr="00262114" w:rsidRDefault="0026211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val="en-US"/>
        </w:rPr>
      </w:pPr>
      <w:r w:rsidRPr="00262114">
        <w:rPr>
          <w:rFonts w:ascii="Times New Roman" w:eastAsia="Times New Roman" w:hAnsi="Times New Roman" w:cs="Times New Roman"/>
          <w:b/>
          <w:i/>
          <w:color w:val="000000"/>
          <w:lang w:val="en-US"/>
        </w:rPr>
        <w:t>Keywords – extended summary, research, methods, results</w:t>
      </w:r>
    </w:p>
    <w:p w14:paraId="69B9EF4D" w14:textId="77777777" w:rsidR="000666E6" w:rsidRPr="00262114" w:rsidRDefault="002621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Literature (12pt, Bold)</w:t>
      </w:r>
    </w:p>
    <w:p w14:paraId="69B9EF4E" w14:textId="77777777" w:rsidR="000666E6" w:rsidRPr="00262114" w:rsidRDefault="00262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G. Eason, B. Noble, and I. N. Sneddon, “On certain integrals of Lipschitz-Hankel type involving products of Bessel functions,” P</w:t>
      </w: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hil. Trans. Roy. Soc. London, vol. A247, pp. 529–551, April 1955. (references)</w:t>
      </w:r>
    </w:p>
    <w:p w14:paraId="69B9EF4F" w14:textId="77777777" w:rsidR="000666E6" w:rsidRPr="00262114" w:rsidRDefault="00262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J. Clerk Maxwell, A Treatise on Electricity and Magnetism, 3rd ed., vol 2. Oxford: Clarendon, 1892, pp.68–73.</w:t>
      </w:r>
    </w:p>
    <w:p w14:paraId="69B9EF50" w14:textId="77777777" w:rsidR="000666E6" w:rsidRPr="00262114" w:rsidRDefault="00262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I. S. Jacobs and C. P. Bean, “Fine particles, thin films and exchange anisotropy,” in Magnetism, vol. III, G. T. </w:t>
      </w:r>
      <w:proofErr w:type="spellStart"/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Rado</w:t>
      </w:r>
      <w:proofErr w:type="spellEnd"/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H. Suhl, Eds. New York: Academic, 1963, pp. 271–350.</w:t>
      </w:r>
    </w:p>
    <w:p w14:paraId="69B9EF51" w14:textId="77777777" w:rsidR="000666E6" w:rsidRPr="00262114" w:rsidRDefault="00262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I. </w:t>
      </w:r>
      <w:proofErr w:type="spellStart"/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Ivić</w:t>
      </w:r>
      <w:proofErr w:type="spellEnd"/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"The title of the work if it exists," unpublished</w:t>
      </w:r>
    </w:p>
    <w:p w14:paraId="69B9EF52" w14:textId="77777777" w:rsidR="000666E6" w:rsidRPr="00262114" w:rsidRDefault="00262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P. </w:t>
      </w:r>
      <w:proofErr w:type="spellStart"/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Perić</w:t>
      </w:r>
      <w:proofErr w:type="spellEnd"/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"Title of th</w:t>
      </w:r>
      <w:r w:rsidRPr="002621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work," name of the journal, accepted for publication</w:t>
      </w:r>
    </w:p>
    <w:sectPr w:rsidR="000666E6" w:rsidRPr="0026211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C11"/>
    <w:multiLevelType w:val="multilevel"/>
    <w:tmpl w:val="B142CF98"/>
    <w:lvl w:ilvl="0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E6"/>
    <w:rsid w:val="000666E6"/>
    <w:rsid w:val="002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EF44"/>
  <w15:docId w15:val="{C865308D-BC26-46A1-93C3-DBA05906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7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7F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TXC9M6YLgQ31rLpMPBNzl3rbtg==">AMUW2mWjWh5cgE6Mf8FzuUX3PN/FCuwHX+MVKXLbvPPvdTHUO6KO/FlS9PrSzANW85+NBXCTbN5Ic7JS7rldZA0BYKTKi7b7NBUe6HTV3Y1bo2+stg4qfMYwO3NAYwWWc4gCs0T5IHqk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Turalija</dc:creator>
  <cp:lastModifiedBy>Slobodan Beliga</cp:lastModifiedBy>
  <cp:revision>2</cp:revision>
  <dcterms:created xsi:type="dcterms:W3CDTF">2022-08-31T08:35:00Z</dcterms:created>
  <dcterms:modified xsi:type="dcterms:W3CDTF">2023-05-29T09:38:00Z</dcterms:modified>
</cp:coreProperties>
</file>